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D3" w:rsidRDefault="003C5FA0">
      <w:r>
        <w:rPr>
          <w:noProof/>
        </w:rPr>
        <w:drawing>
          <wp:inline distT="0" distB="0" distL="0" distR="0">
            <wp:extent cx="2057400" cy="914400"/>
            <wp:effectExtent l="0" t="0" r="0" b="0"/>
            <wp:docPr id="2" name="圖片 1" descr="wp-jy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jym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F6E" w:rsidRPr="00D73248" w:rsidRDefault="00587DED" w:rsidP="00323F6E">
      <w:pPr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r w:rsidRPr="00587DED">
        <w:rPr>
          <w:rFonts w:ascii="微軟正黑體" w:eastAsia="微軟正黑體" w:hAnsi="微軟正黑體" w:hint="eastAsia"/>
          <w:color w:val="FF0000"/>
          <w:sz w:val="40"/>
          <w:szCs w:val="40"/>
        </w:rPr>
        <w:t>叩頭蟲的虹彩效應</w:t>
      </w:r>
    </w:p>
    <w:p w:rsidR="00472D17" w:rsidRDefault="00472D17" w:rsidP="00472D17">
      <w:pPr>
        <w:framePr w:w="5383" w:h="2818" w:hRule="exact" w:hSpace="180" w:wrap="around" w:vAnchor="text" w:hAnchor="page" w:x="5374" w:y="1"/>
        <w:spacing w:after="120"/>
        <w:ind w:rightChars="-61" w:right="-146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noProof/>
          <w:color w:val="000000"/>
          <w:szCs w:val="24"/>
        </w:rPr>
        <w:drawing>
          <wp:inline distT="0" distB="0" distL="0" distR="0">
            <wp:extent cx="1623060" cy="1584960"/>
            <wp:effectExtent l="19050" t="0" r="0" b="0"/>
            <wp:docPr id="9" name="圖片 9" descr="藍閃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藍閃蝶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noProof/>
          <w:color w:val="000000"/>
          <w:szCs w:val="24"/>
        </w:rPr>
        <w:drawing>
          <wp:inline distT="0" distB="0" distL="0" distR="0">
            <wp:extent cx="1447800" cy="1577340"/>
            <wp:effectExtent l="19050" t="0" r="0" b="0"/>
            <wp:docPr id="10" name="圖片 10" descr="es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ss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D17" w:rsidRDefault="00472D17" w:rsidP="00472D17">
      <w:pPr>
        <w:framePr w:w="5329" w:h="1657" w:hRule="exact" w:hSpace="180" w:wrap="around" w:vAnchor="text" w:hAnchor="page" w:x="5410" w:y="2873"/>
        <w:spacing w:after="120"/>
        <w:ind w:rightChars="-85" w:right="-204" w:hanging="1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noProof/>
          <w:color w:val="000000"/>
          <w:szCs w:val="24"/>
        </w:rPr>
        <w:drawing>
          <wp:inline distT="0" distB="0" distL="0" distR="0">
            <wp:extent cx="762000" cy="939800"/>
            <wp:effectExtent l="19050" t="0" r="0" b="0"/>
            <wp:docPr id="4" name="圖片 35" descr="pigeon_k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geon_kis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5DE">
        <w:rPr>
          <w:rFonts w:hint="eastAsia"/>
          <w:sz w:val="20"/>
        </w:rPr>
        <w:t xml:space="preserve"> </w:t>
      </w:r>
      <w:r>
        <w:rPr>
          <w:rFonts w:ascii="標楷體" w:eastAsia="標楷體" w:hAnsi="標楷體"/>
          <w:noProof/>
          <w:color w:val="000000"/>
          <w:szCs w:val="24"/>
        </w:rPr>
        <w:drawing>
          <wp:inline distT="0" distB="0" distL="0" distR="0">
            <wp:extent cx="1521417" cy="944880"/>
            <wp:effectExtent l="19050" t="0" r="2583" b="0"/>
            <wp:docPr id="5" name="圖片 36" descr="叩頭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叩頭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17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D17" w:rsidRDefault="00472D17" w:rsidP="00472D17">
      <w:pPr>
        <w:snapToGrid w:val="0"/>
        <w:spacing w:after="100" w:afterAutospacing="1"/>
        <w:ind w:leftChars="118" w:left="283" w:firstLineChars="118" w:firstLine="283"/>
        <w:rPr>
          <w:rFonts w:ascii="標楷體" w:eastAsia="標楷體" w:hAnsi="標楷體"/>
          <w:color w:val="000000"/>
          <w:szCs w:val="24"/>
        </w:rPr>
      </w:pPr>
      <w:r w:rsidRPr="00472D17">
        <w:rPr>
          <w:rFonts w:ascii="標楷體" w:eastAsia="標楷體" w:hAnsi="標楷體" w:hint="eastAsia"/>
          <w:color w:val="000000"/>
          <w:szCs w:val="24"/>
        </w:rPr>
        <w:t>大自然中有些生物的顏色是</w:t>
      </w:r>
      <w:proofErr w:type="gramStart"/>
      <w:r w:rsidRPr="00472D17">
        <w:rPr>
          <w:rFonts w:ascii="標楷體" w:eastAsia="標楷體" w:hAnsi="標楷體" w:hint="eastAsia"/>
          <w:color w:val="000000"/>
          <w:szCs w:val="24"/>
        </w:rPr>
        <w:t>由繞射所</w:t>
      </w:r>
      <w:proofErr w:type="gramEnd"/>
      <w:r w:rsidRPr="00472D17">
        <w:rPr>
          <w:rFonts w:ascii="標楷體" w:eastAsia="標楷體" w:hAnsi="標楷體" w:hint="eastAsia"/>
          <w:color w:val="000000"/>
          <w:szCs w:val="24"/>
        </w:rPr>
        <w:t>造成，例如右圖的</w:t>
      </w:r>
      <w:proofErr w:type="gramStart"/>
      <w:r w:rsidRPr="00472D17">
        <w:rPr>
          <w:rFonts w:ascii="標楷體" w:eastAsia="標楷體" w:hAnsi="標楷體" w:hint="eastAsia"/>
          <w:color w:val="000000"/>
          <w:szCs w:val="24"/>
        </w:rPr>
        <w:t>藍閃蝶，在蝶翅上</w:t>
      </w:r>
      <w:proofErr w:type="gramEnd"/>
      <w:r w:rsidRPr="00472D17">
        <w:rPr>
          <w:rFonts w:ascii="標楷體" w:eastAsia="標楷體" w:hAnsi="標楷體" w:hint="eastAsia"/>
          <w:color w:val="000000"/>
          <w:szCs w:val="24"/>
        </w:rPr>
        <w:t>有</w:t>
      </w:r>
      <w:proofErr w:type="gramStart"/>
      <w:r w:rsidRPr="00472D17">
        <w:rPr>
          <w:rFonts w:ascii="標楷體" w:eastAsia="標楷體" w:hAnsi="標楷體" w:hint="eastAsia"/>
          <w:color w:val="000000"/>
          <w:szCs w:val="24"/>
        </w:rPr>
        <w:t>著溝紋與</w:t>
      </w:r>
      <w:proofErr w:type="gramEnd"/>
      <w:r w:rsidRPr="00472D17">
        <w:rPr>
          <w:rFonts w:ascii="標楷體" w:eastAsia="標楷體" w:hAnsi="標楷體" w:hint="eastAsia"/>
          <w:color w:val="000000"/>
          <w:szCs w:val="24"/>
        </w:rPr>
        <w:t>刻痕等構造。這些構造就會使照射的光線產生繞射之現象，而形成所謂『結構色』的耀眼金屬色澤。另外，鴿子脖子上的綠色光澤與叩頭蟲外殼上的金屬性光澤，可以在不同的觀察角度下由綠轉成紅色，這是由於其中含有類似蛋白石的光子晶體結構物，經由布拉格繞射效應所形成。</w:t>
      </w:r>
    </w:p>
    <w:p w:rsidR="00472D17" w:rsidRDefault="00472D17" w:rsidP="00472D17">
      <w:pPr>
        <w:framePr w:w="5104" w:h="2323" w:hRule="exact" w:hSpace="180" w:wrap="around" w:vAnchor="text" w:hAnchor="page" w:x="5473" w:y="299"/>
        <w:spacing w:after="120"/>
        <w:ind w:hanging="1"/>
        <w:rPr>
          <w:rFonts w:ascii="標楷體" w:eastAsia="標楷體" w:hAnsi="標楷體"/>
          <w:color w:val="000000"/>
          <w:szCs w:val="24"/>
        </w:rPr>
      </w:pPr>
      <w:r>
        <w:rPr>
          <w:rFonts w:hAnsi="新細明體"/>
          <w:noProof/>
        </w:rPr>
        <w:drawing>
          <wp:inline distT="0" distB="0" distL="0" distR="0">
            <wp:extent cx="1623060" cy="1310640"/>
            <wp:effectExtent l="19050" t="0" r="0" b="0"/>
            <wp:docPr id="6" name="圖片 45" descr="Inside the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nside the scal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D17" w:rsidRDefault="00472D17" w:rsidP="00472D17">
      <w:pPr>
        <w:snapToGrid w:val="0"/>
        <w:spacing w:after="100" w:afterAutospacing="1"/>
        <w:ind w:leftChars="118" w:left="283" w:firstLineChars="118" w:firstLine="283"/>
        <w:rPr>
          <w:rFonts w:ascii="標楷體" w:eastAsia="標楷體" w:hAnsi="標楷體"/>
          <w:color w:val="000000"/>
          <w:szCs w:val="24"/>
        </w:rPr>
      </w:pPr>
      <w:r w:rsidRPr="00472D17">
        <w:rPr>
          <w:rFonts w:ascii="標楷體" w:eastAsia="標楷體" w:hAnsi="標楷體" w:hint="eastAsia"/>
          <w:color w:val="000000"/>
          <w:szCs w:val="24"/>
        </w:rPr>
        <w:t>右圖是甲蟲幾丁質內部所具有的蛋白石結構的掃描電子顯微影像，這些結構中含有幾十層直徑250奈米的透明球體。而這些球體是以六方</w:t>
      </w:r>
      <w:proofErr w:type="gramStart"/>
      <w:r w:rsidRPr="00472D17">
        <w:rPr>
          <w:rFonts w:ascii="標楷體" w:eastAsia="標楷體" w:hAnsi="標楷體" w:hint="eastAsia"/>
          <w:color w:val="000000"/>
          <w:szCs w:val="24"/>
        </w:rPr>
        <w:t>最</w:t>
      </w:r>
      <w:proofErr w:type="gramEnd"/>
      <w:r w:rsidRPr="00472D17">
        <w:rPr>
          <w:rFonts w:ascii="標楷體" w:eastAsia="標楷體" w:hAnsi="標楷體" w:hint="eastAsia"/>
          <w:color w:val="000000"/>
          <w:szCs w:val="24"/>
        </w:rPr>
        <w:t>密堆積緊密地排列。因此經由布拉格繞射效應，在不同的視角觀察下就能產生顏色的變化。</w:t>
      </w:r>
    </w:p>
    <w:sectPr w:rsidR="00472D17" w:rsidSect="00B108CC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9D" w:rsidRDefault="0009609D" w:rsidP="00860567">
      <w:r>
        <w:separator/>
      </w:r>
    </w:p>
  </w:endnote>
  <w:endnote w:type="continuationSeparator" w:id="0">
    <w:p w:rsidR="0009609D" w:rsidRDefault="0009609D" w:rsidP="0086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9D" w:rsidRDefault="0009609D" w:rsidP="00860567">
      <w:r>
        <w:separator/>
      </w:r>
    </w:p>
  </w:footnote>
  <w:footnote w:type="continuationSeparator" w:id="0">
    <w:p w:rsidR="0009609D" w:rsidRDefault="0009609D" w:rsidP="0086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D3"/>
    <w:rsid w:val="00013F2E"/>
    <w:rsid w:val="00040B99"/>
    <w:rsid w:val="00056A4E"/>
    <w:rsid w:val="0009609D"/>
    <w:rsid w:val="000A0945"/>
    <w:rsid w:val="000C20EB"/>
    <w:rsid w:val="000F46EE"/>
    <w:rsid w:val="00222B2B"/>
    <w:rsid w:val="00286B0C"/>
    <w:rsid w:val="002D4FCA"/>
    <w:rsid w:val="0030086F"/>
    <w:rsid w:val="00323BB3"/>
    <w:rsid w:val="00323F6E"/>
    <w:rsid w:val="00353A33"/>
    <w:rsid w:val="00360ACA"/>
    <w:rsid w:val="003B6279"/>
    <w:rsid w:val="003C5FA0"/>
    <w:rsid w:val="003F464F"/>
    <w:rsid w:val="00430077"/>
    <w:rsid w:val="00472D17"/>
    <w:rsid w:val="00494BCC"/>
    <w:rsid w:val="004E5C75"/>
    <w:rsid w:val="00517C17"/>
    <w:rsid w:val="00573709"/>
    <w:rsid w:val="005760A7"/>
    <w:rsid w:val="00587DED"/>
    <w:rsid w:val="00693413"/>
    <w:rsid w:val="006F104B"/>
    <w:rsid w:val="00860567"/>
    <w:rsid w:val="008F0097"/>
    <w:rsid w:val="00A22B50"/>
    <w:rsid w:val="00A4437B"/>
    <w:rsid w:val="00A47CB8"/>
    <w:rsid w:val="00AE2329"/>
    <w:rsid w:val="00B108CC"/>
    <w:rsid w:val="00BB7E9B"/>
    <w:rsid w:val="00BE3B10"/>
    <w:rsid w:val="00BE4173"/>
    <w:rsid w:val="00BE76E6"/>
    <w:rsid w:val="00BE7C2A"/>
    <w:rsid w:val="00BF3813"/>
    <w:rsid w:val="00C0459B"/>
    <w:rsid w:val="00C24876"/>
    <w:rsid w:val="00C30FB1"/>
    <w:rsid w:val="00CB3E7D"/>
    <w:rsid w:val="00D01AA6"/>
    <w:rsid w:val="00D064D3"/>
    <w:rsid w:val="00D17CD7"/>
    <w:rsid w:val="00D73248"/>
    <w:rsid w:val="00DA22A6"/>
    <w:rsid w:val="00DE3C77"/>
    <w:rsid w:val="00E1113B"/>
    <w:rsid w:val="00E45F87"/>
    <w:rsid w:val="00EA0F01"/>
    <w:rsid w:val="00EA3E90"/>
    <w:rsid w:val="00EC5A3E"/>
    <w:rsid w:val="00EE6961"/>
    <w:rsid w:val="00F00FAB"/>
    <w:rsid w:val="00F26EB1"/>
    <w:rsid w:val="00F7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056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0567"/>
    <w:rPr>
      <w:kern w:val="2"/>
    </w:rPr>
  </w:style>
  <w:style w:type="character" w:styleId="a9">
    <w:name w:val="Hyperlink"/>
    <w:basedOn w:val="a0"/>
    <w:uiPriority w:val="99"/>
    <w:unhideWhenUsed/>
    <w:rsid w:val="00B108CC"/>
    <w:rPr>
      <w:color w:val="0000FF" w:themeColor="hyperlink"/>
      <w:u w:val="single"/>
    </w:rPr>
  </w:style>
  <w:style w:type="character" w:customStyle="1" w:styleId="text301">
    <w:name w:val="text301"/>
    <w:basedOn w:val="a0"/>
    <w:rsid w:val="00B108CC"/>
    <w:rPr>
      <w:sz w:val="19"/>
      <w:szCs w:val="19"/>
    </w:rPr>
  </w:style>
  <w:style w:type="character" w:customStyle="1" w:styleId="texhtml">
    <w:name w:val="texhtml"/>
    <w:basedOn w:val="a0"/>
    <w:rsid w:val="000C20EB"/>
  </w:style>
  <w:style w:type="paragraph" w:styleId="Web">
    <w:name w:val="Normal (Web)"/>
    <w:basedOn w:val="a"/>
    <w:uiPriority w:val="99"/>
    <w:semiHidden/>
    <w:unhideWhenUsed/>
    <w:rsid w:val="00A47C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http://www.nanotechweb.org/objects/news/2/12/13/222120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2014-08-24T16:32:00Z</cp:lastPrinted>
  <dcterms:created xsi:type="dcterms:W3CDTF">2014-08-31T16:32:00Z</dcterms:created>
  <dcterms:modified xsi:type="dcterms:W3CDTF">2014-09-01T08:09:00Z</dcterms:modified>
</cp:coreProperties>
</file>